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0897" w14:textId="77777777" w:rsidR="00913515" w:rsidRDefault="007B6691" w:rsidP="007B6691">
      <w:pPr>
        <w:jc w:val="center"/>
      </w:pPr>
      <w:r>
        <w:rPr>
          <w:noProof/>
        </w:rPr>
        <w:drawing>
          <wp:inline distT="0" distB="0" distL="0" distR="0" wp14:anchorId="214BE510" wp14:editId="672A57B4">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72E6AB7" w14:textId="77777777" w:rsidR="007B6691" w:rsidRDefault="007B6691"/>
    <w:p w14:paraId="1AC0AA80"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6C59B6EE" w14:textId="77777777" w:rsidR="007B6691" w:rsidRDefault="007B6691" w:rsidP="007B6691">
      <w:pPr>
        <w:jc w:val="center"/>
        <w:rPr>
          <w:b/>
        </w:rPr>
      </w:pPr>
    </w:p>
    <w:p w14:paraId="48CBBEC6"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D95571">
        <w:rPr>
          <w:rFonts w:asciiTheme="minorHAnsi" w:hAnsiTheme="minorHAnsi"/>
          <w:sz w:val="28"/>
          <w:szCs w:val="28"/>
        </w:rPr>
        <w:t>113:  Drug and Alcohol Policy</w:t>
      </w:r>
    </w:p>
    <w:p w14:paraId="4B628493" w14:textId="77777777" w:rsidR="00A43676" w:rsidRDefault="00A43676" w:rsidP="00A43676">
      <w:pPr>
        <w:spacing w:before="120" w:after="120" w:line="240" w:lineRule="auto"/>
      </w:pPr>
      <w:r>
        <w:t xml:space="preserve">It is the policy of the Board of Trustees that A-B Tech will maintain a learning and working environment that is free from the negative impact of drug and/or alcohol abuse.  The College prohibits students, employees, and visitors from being on the College’s premises or attending any College-sponsored activity at a non-College location while impaired by any impairing substance.  The College also prohibits the manufacture, possession, use, distribution, or sale of controlled substances or alcohol during work time and breaks, on A-B Tech premises or class/work sites, while driving a College vehicle, and/or while driving any vehicle for a College-sponsored, sanctioned, or required activity, with the following exception. </w:t>
      </w:r>
    </w:p>
    <w:p w14:paraId="1D84E2A8" w14:textId="77777777" w:rsidR="00A43676" w:rsidRDefault="00A43676" w:rsidP="00A43676">
      <w:pPr>
        <w:spacing w:before="120" w:after="120" w:line="240" w:lineRule="auto"/>
      </w:pPr>
      <w:r>
        <w:t>This policy permits College-sanctioned activities approved in writing by the President where alcohol is manufactured, possessed, used, distributed, sold, served, and/or consumed for academic, continuing education, social, or other purposes consistent with the College’s procedures and applicable legal requirements.  These documents will be maintained in the President’s Office.</w:t>
      </w:r>
    </w:p>
    <w:p w14:paraId="0DF8060D" w14:textId="77777777" w:rsidR="00A43676" w:rsidRDefault="00A43676" w:rsidP="00A43676">
      <w:pPr>
        <w:pStyle w:val="Heading2"/>
      </w:pPr>
      <w:r>
        <w:t>Scope</w:t>
      </w:r>
    </w:p>
    <w:p w14:paraId="7F0CCAFB" w14:textId="77777777" w:rsidR="00A43676" w:rsidRDefault="00A43676" w:rsidP="00A43676">
      <w:pPr>
        <w:spacing w:before="120" w:after="120" w:line="240" w:lineRule="auto"/>
      </w:pPr>
      <w:r>
        <w:t>A-B Tech employees, students, and visitors</w:t>
      </w:r>
    </w:p>
    <w:p w14:paraId="28D3EA1C" w14:textId="77777777" w:rsidR="00A43676" w:rsidRDefault="00A43676" w:rsidP="00A43676">
      <w:pPr>
        <w:pStyle w:val="Heading2"/>
      </w:pPr>
      <w:r>
        <w:t>Definitions</w:t>
      </w:r>
    </w:p>
    <w:p w14:paraId="64C8EF70" w14:textId="77777777" w:rsidR="00A43676" w:rsidRDefault="00A43676" w:rsidP="00A43676">
      <w:pPr>
        <w:spacing w:before="120" w:after="120" w:line="240" w:lineRule="auto"/>
      </w:pPr>
      <w:r w:rsidRPr="006B4AE3">
        <w:rPr>
          <w:rStyle w:val="Heading4Char"/>
        </w:rPr>
        <w:t>Student</w:t>
      </w:r>
      <w:r w:rsidR="009A1DC3" w:rsidRPr="006B4AE3">
        <w:rPr>
          <w:rStyle w:val="Heading4Char"/>
        </w:rPr>
        <w:t>:</w:t>
      </w:r>
      <w:r w:rsidR="009A1DC3">
        <w:t xml:space="preserve">  </w:t>
      </w:r>
      <w:r>
        <w:t>A person who is registered for, enrolled in, or attending an A-B Tech course, regardless of the course location.</w:t>
      </w:r>
    </w:p>
    <w:p w14:paraId="0B968F88" w14:textId="77777777" w:rsidR="00A43676" w:rsidRDefault="00A43676" w:rsidP="00A43676">
      <w:pPr>
        <w:spacing w:before="120" w:after="120" w:line="240" w:lineRule="auto"/>
      </w:pPr>
      <w:r w:rsidRPr="006B4AE3">
        <w:rPr>
          <w:rStyle w:val="Heading4Char"/>
        </w:rPr>
        <w:t>Employee:</w:t>
      </w:r>
      <w:r>
        <w:t xml:space="preserve">  A person who is hired to provide services to the College on a regular basis in exchange for compensation and who does not provide these services as part of an independent business.</w:t>
      </w:r>
    </w:p>
    <w:p w14:paraId="2A0D00D7" w14:textId="77777777" w:rsidR="00A43676" w:rsidRDefault="00A43676" w:rsidP="00A43676">
      <w:pPr>
        <w:spacing w:before="120" w:after="120" w:line="240" w:lineRule="auto"/>
      </w:pPr>
      <w:r w:rsidRPr="006B4AE3">
        <w:rPr>
          <w:rStyle w:val="Heading4Char"/>
        </w:rPr>
        <w:t>Visitor:</w:t>
      </w:r>
      <w:r>
        <w:t xml:space="preserve">  A person on the College’s premises or attending any College-sponsored activity who is not a student or employee.</w:t>
      </w:r>
    </w:p>
    <w:p w14:paraId="4FE606EE" w14:textId="77777777" w:rsidR="00A43676" w:rsidRDefault="00A43676" w:rsidP="00A43676">
      <w:pPr>
        <w:spacing w:before="120" w:after="120" w:line="240" w:lineRule="auto"/>
      </w:pPr>
      <w:r w:rsidRPr="006B4AE3">
        <w:rPr>
          <w:rStyle w:val="Heading4Char"/>
        </w:rPr>
        <w:t>Impairing substance:</w:t>
      </w:r>
      <w:r>
        <w:t xml:space="preserve">  Any substance that, when introduced into a person’s body, has the effect of impairing, to any degree, that person’s mental or physical faculties.  Impairing substances include, but are not limited to, alcohol in any form (ethanol, methanol or isopropanol), any substance included within the North Carolina Controlled Substance Act, prescription medications, over-the-counter medications and chemical inhalants.</w:t>
      </w:r>
    </w:p>
    <w:p w14:paraId="46A4B599" w14:textId="77777777" w:rsidR="00A43676" w:rsidRDefault="00A43676" w:rsidP="00A43676">
      <w:pPr>
        <w:spacing w:before="120" w:after="120" w:line="240" w:lineRule="auto"/>
      </w:pPr>
      <w:r w:rsidRPr="006B4AE3">
        <w:rPr>
          <w:rStyle w:val="Heading4Char"/>
        </w:rPr>
        <w:lastRenderedPageBreak/>
        <w:t>Controlled Substance:</w:t>
      </w:r>
      <w:r>
        <w:t xml:space="preserve">  A drug, substance, or immediate precursor included in Schedules I through VI of the North Carolina Controlled Substances Act and/or any drug listed in Title 21 of the United States Code and other federal regulations.  Generally, these are drugs which have a high potential for abuse and include “legal drugs” which are not prescribed by a licensed physician.</w:t>
      </w:r>
    </w:p>
    <w:p w14:paraId="37D77FF4" w14:textId="77777777" w:rsidR="00A43676" w:rsidRDefault="00A43676" w:rsidP="00A43676">
      <w:pPr>
        <w:spacing w:before="120" w:after="120" w:line="240" w:lineRule="auto"/>
      </w:pPr>
      <w:r w:rsidRPr="006B4AE3">
        <w:rPr>
          <w:rStyle w:val="Heading4Char"/>
        </w:rPr>
        <w:t>Alcohol:</w:t>
      </w:r>
      <w:r>
        <w:t xml:space="preserve">  The intoxicating agent in beverage alcohol, ethyl alcohol, or other low molecular weight alcohols, including methyl and isopropyl alcohol.</w:t>
      </w:r>
    </w:p>
    <w:p w14:paraId="61549785" w14:textId="77777777" w:rsidR="00A43676" w:rsidRDefault="00A43676" w:rsidP="00A43676">
      <w:pPr>
        <w:pStyle w:val="Heading2"/>
      </w:pPr>
      <w:r>
        <w:t>References</w:t>
      </w:r>
    </w:p>
    <w:p w14:paraId="0545A808" w14:textId="77777777" w:rsidR="00A43676" w:rsidRDefault="00A43676" w:rsidP="00A43676">
      <w:pPr>
        <w:spacing w:before="120" w:after="120" w:line="240" w:lineRule="auto"/>
      </w:pPr>
      <w:r>
        <w:t>Drug-Free Workplace Act of 1988</w:t>
      </w:r>
    </w:p>
    <w:p w14:paraId="5C4BDECC" w14:textId="77777777" w:rsidR="00A43676" w:rsidRDefault="00A43676" w:rsidP="00A43676">
      <w:pPr>
        <w:spacing w:before="120" w:after="120" w:line="240" w:lineRule="auto"/>
      </w:pPr>
      <w:r>
        <w:t>Safe and Drug-Free Schools and Communities Act</w:t>
      </w:r>
    </w:p>
    <w:p w14:paraId="65AF122C" w14:textId="77777777" w:rsidR="00A43676" w:rsidRDefault="00A43676" w:rsidP="00A43676">
      <w:pPr>
        <w:spacing w:before="120" w:after="120" w:line="240" w:lineRule="auto"/>
      </w:pPr>
      <w:r>
        <w:t>34 CFR 85.600 et seq</w:t>
      </w:r>
    </w:p>
    <w:p w14:paraId="08590891" w14:textId="77777777" w:rsidR="00A43676" w:rsidRDefault="00A43676" w:rsidP="00A43676">
      <w:pPr>
        <w:spacing w:before="120" w:after="120" w:line="240" w:lineRule="auto"/>
      </w:pPr>
      <w:r>
        <w:t>21 USCA 841 et seq</w:t>
      </w:r>
    </w:p>
    <w:p w14:paraId="5AAA4956" w14:textId="77777777" w:rsidR="00A43676" w:rsidRDefault="00A43676" w:rsidP="00A43676">
      <w:pPr>
        <w:spacing w:before="120" w:after="120" w:line="240" w:lineRule="auto"/>
      </w:pPr>
      <w:r>
        <w:t>NC GS 18B-102</w:t>
      </w:r>
    </w:p>
    <w:p w14:paraId="51CC5DF4" w14:textId="77777777" w:rsidR="00A43676" w:rsidRDefault="00A43676" w:rsidP="00A43676">
      <w:pPr>
        <w:spacing w:before="120" w:after="120" w:line="240" w:lineRule="auto"/>
      </w:pPr>
      <w:r>
        <w:t>North Carolina Controlled Substances Act (GS Article 5 Sections 90-95)</w:t>
      </w:r>
    </w:p>
    <w:p w14:paraId="283D4131" w14:textId="77777777" w:rsidR="00A43676" w:rsidRDefault="00A43676" w:rsidP="00A43676">
      <w:pPr>
        <w:spacing w:before="120" w:after="120" w:line="240" w:lineRule="auto"/>
      </w:pPr>
      <w:r>
        <w:t>NC Administrative Code Title 13, Chapter 20</w:t>
      </w:r>
    </w:p>
    <w:p w14:paraId="50FACFB0" w14:textId="77777777" w:rsidR="00A43676" w:rsidRDefault="00A43676" w:rsidP="00A43676">
      <w:pPr>
        <w:spacing w:before="120" w:after="120" w:line="240" w:lineRule="auto"/>
      </w:pPr>
      <w:r>
        <w:t>NC Controlled Substance Examination Regulation Act</w:t>
      </w:r>
    </w:p>
    <w:p w14:paraId="40FE7971" w14:textId="77777777" w:rsidR="00A43676" w:rsidRDefault="00A43676" w:rsidP="00A43676">
      <w:pPr>
        <w:spacing w:before="120" w:after="120" w:line="240" w:lineRule="auto"/>
      </w:pPr>
      <w:r>
        <w:t>Title 21 of the United States Code</w:t>
      </w:r>
    </w:p>
    <w:p w14:paraId="7D85AA1B" w14:textId="77777777" w:rsidR="00A43676" w:rsidRDefault="00A43676" w:rsidP="00A43676">
      <w:pPr>
        <w:spacing w:before="120" w:after="120" w:line="240" w:lineRule="auto"/>
      </w:pPr>
      <w:r>
        <w:t>Reviewed by the College Attorney, September 24, 2014</w:t>
      </w:r>
    </w:p>
    <w:p w14:paraId="0BDBC7A5" w14:textId="77777777" w:rsidR="00A43676" w:rsidRDefault="00A43676" w:rsidP="00A43676">
      <w:pPr>
        <w:spacing w:before="120" w:after="120" w:line="240" w:lineRule="auto"/>
      </w:pPr>
      <w:r>
        <w:t>Reviewed by the Executive Leadership Team, September 24, 2014</w:t>
      </w:r>
    </w:p>
    <w:p w14:paraId="0986C5E8" w14:textId="77777777" w:rsidR="00A43676" w:rsidRDefault="00A43676" w:rsidP="00A43676">
      <w:pPr>
        <w:pStyle w:val="Heading2"/>
      </w:pPr>
      <w:r>
        <w:t>Policy Owners</w:t>
      </w:r>
    </w:p>
    <w:p w14:paraId="19115334" w14:textId="72C8A8DF" w:rsidR="00644D1A" w:rsidRDefault="005E0595" w:rsidP="00A43676">
      <w:pPr>
        <w:spacing w:before="120" w:after="120" w:line="240" w:lineRule="auto"/>
      </w:pPr>
      <w:r>
        <w:t>Executive Director</w:t>
      </w:r>
      <w:r w:rsidR="008C0621">
        <w:t>,</w:t>
      </w:r>
      <w:r w:rsidR="00A43676">
        <w:t xml:space="preserve"> Human Resources and Organizational Development, Ext. 7</w:t>
      </w:r>
      <w:r w:rsidR="006976B2">
        <w:t>900</w:t>
      </w:r>
    </w:p>
    <w:p w14:paraId="12631B44" w14:textId="3C56C0AC" w:rsidR="00A43676" w:rsidRDefault="00A43676" w:rsidP="00A43676">
      <w:pPr>
        <w:spacing w:before="120" w:after="120" w:line="240" w:lineRule="auto"/>
      </w:pPr>
      <w:r>
        <w:t>Vice President for Student Services, Ext. 7</w:t>
      </w:r>
      <w:r w:rsidR="006976B2">
        <w:t>900</w:t>
      </w:r>
    </w:p>
    <w:p w14:paraId="7F19CC34" w14:textId="77777777" w:rsidR="00A43676" w:rsidRDefault="00A43676" w:rsidP="00A43676">
      <w:pPr>
        <w:spacing w:before="120" w:after="120" w:line="240" w:lineRule="auto"/>
      </w:pPr>
    </w:p>
    <w:p w14:paraId="1BBBD231" w14:textId="77777777" w:rsidR="007B6691" w:rsidRPr="00DD553E" w:rsidRDefault="00A43676" w:rsidP="00A43676">
      <w:pPr>
        <w:spacing w:before="120" w:after="120" w:line="240" w:lineRule="auto"/>
      </w:pPr>
      <w:r>
        <w:t>See Drug and Alcohol Procedure</w:t>
      </w:r>
    </w:p>
    <w:p w14:paraId="0F7B597A" w14:textId="77777777" w:rsidR="007B6691" w:rsidRDefault="007B6691" w:rsidP="00A43676">
      <w:pPr>
        <w:spacing w:before="120" w:after="120" w:line="240" w:lineRule="auto"/>
      </w:pPr>
    </w:p>
    <w:p w14:paraId="0A244F3A" w14:textId="77777777" w:rsidR="00A43676" w:rsidRDefault="00A43676" w:rsidP="00A43676">
      <w:pPr>
        <w:spacing w:before="120" w:after="120" w:line="240" w:lineRule="auto"/>
      </w:pPr>
    </w:p>
    <w:p w14:paraId="2E001680" w14:textId="77777777" w:rsidR="00A43676" w:rsidRDefault="00A43676" w:rsidP="00A43676">
      <w:pPr>
        <w:spacing w:before="120" w:after="120" w:line="240" w:lineRule="auto"/>
      </w:pPr>
      <w:r>
        <w:t>Approved by the Board of Trustees on October 6, 2014.</w:t>
      </w:r>
    </w:p>
    <w:sectPr w:rsidR="00A43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2E2F20"/>
    <w:rsid w:val="00446307"/>
    <w:rsid w:val="005E0595"/>
    <w:rsid w:val="00644D1A"/>
    <w:rsid w:val="006976B2"/>
    <w:rsid w:val="006B4AE3"/>
    <w:rsid w:val="007B6691"/>
    <w:rsid w:val="008C0621"/>
    <w:rsid w:val="00913515"/>
    <w:rsid w:val="00993121"/>
    <w:rsid w:val="009A1DC3"/>
    <w:rsid w:val="00A43676"/>
    <w:rsid w:val="00D36D59"/>
    <w:rsid w:val="00D95571"/>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D198"/>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36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4A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36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4AE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4095468-7e6a-47f9-99ae-172bfb0b814b">
      <Value>1002</Value>
      <Value>1003</Value>
    </Procedure>
    <ELT_x0020_Reviewed xmlns="89b78d55-7dab-4c90-aab4-fcde592880c4">9.24.14</ELT_x0020_Reviewed>
    <Former_x0020_Policy_x0020__x0023_ xmlns="89b78d55-7dab-4c90-aab4-fcde592880c4">501.05</Former_x0020_Policy_x0020__x0023_>
    <Policy_x0020__x0023_ xmlns="89b78d55-7dab-4c90-aab4-fcde592880c4">113</Policy_x0020__x0023_>
    <Chapter xmlns="24095468-7e6a-47f9-99ae-172bfb0b814b">1</Chapter>
    <Approved xmlns="89b78d55-7dab-4c90-aab4-fcde592880c4">10.6.14</Approved>
    <_dlc_DocId xmlns="bebb4801-54de-4360-b8be-17d68ad98198">5XFVYUFMDQTF-1786235727-1018</_dlc_DocId>
    <_dlc_DocIdUrl xmlns="bebb4801-54de-4360-b8be-17d68ad98198">
      <Url>https://policies.abtech.edu/_layouts/15/DocIdRedir.aspx?ID=5XFVYUFMDQTF-1786235727-1018</Url>
      <Description>5XFVYUFMDQTF-1786235727-1018</Description>
    </_dlc_DocIdUrl>
    <_dlc_DocIdPersistId xmlns="bebb4801-54de-4360-b8be-17d68ad98198">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A486A-883E-42AC-ABC6-D86CF250DF55}">
  <ds:schemaRefs>
    <ds:schemaRef ds:uri="http://purl.org/dc/terms/"/>
    <ds:schemaRef ds:uri="24095468-7e6a-47f9-99ae-172bfb0b814b"/>
    <ds:schemaRef ds:uri="http://schemas.microsoft.com/office/2006/metadata/properties"/>
    <ds:schemaRef ds:uri="http://schemas.microsoft.com/office/2006/documentManagement/types"/>
    <ds:schemaRef ds:uri="http://purl.org/dc/dcmitype/"/>
    <ds:schemaRef ds:uri="89b78d55-7dab-4c90-aab4-fcde592880c4"/>
    <ds:schemaRef ds:uri="http://schemas.microsoft.com/office/infopath/2007/PartnerControls"/>
    <ds:schemaRef ds:uri="http://www.w3.org/XML/1998/namespace"/>
    <ds:schemaRef ds:uri="http://schemas.openxmlformats.org/package/2006/metadata/core-properties"/>
    <ds:schemaRef ds:uri="bebb4801-54de-4360-b8be-17d68ad98198"/>
    <ds:schemaRef ds:uri="http://purl.org/dc/elements/1.1/"/>
  </ds:schemaRefs>
</ds:datastoreItem>
</file>

<file path=customXml/itemProps2.xml><?xml version="1.0" encoding="utf-8"?>
<ds:datastoreItem xmlns:ds="http://schemas.openxmlformats.org/officeDocument/2006/customXml" ds:itemID="{B71D574C-FE80-4716-80BB-592C172BBADA}">
  <ds:schemaRefs>
    <ds:schemaRef ds:uri="http://schemas.microsoft.com/sharepoint/events"/>
  </ds:schemaRefs>
</ds:datastoreItem>
</file>

<file path=customXml/itemProps3.xml><?xml version="1.0" encoding="utf-8"?>
<ds:datastoreItem xmlns:ds="http://schemas.openxmlformats.org/officeDocument/2006/customXml" ds:itemID="{BEB57EDA-872C-48AC-A779-217F657F3AD2}">
  <ds:schemaRefs>
    <ds:schemaRef ds:uri="http://schemas.microsoft.com/sharepoint/v3/contenttype/forms"/>
  </ds:schemaRefs>
</ds:datastoreItem>
</file>

<file path=customXml/itemProps4.xml><?xml version="1.0" encoding="utf-8"?>
<ds:datastoreItem xmlns:ds="http://schemas.openxmlformats.org/officeDocument/2006/customXml" ds:itemID="{E0575860-1190-45F8-A637-4C989D37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Drug and Alcohol</vt:lpstr>
    </vt:vector>
  </TitlesOfParts>
  <Company>A-B Tech Community College</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dc:title>
  <dc:subject/>
  <dc:creator>Carolyn H Rice</dc:creator>
  <cp:keywords/>
  <dc:description/>
  <cp:lastModifiedBy>Carolyn H. Rice</cp:lastModifiedBy>
  <cp:revision>4</cp:revision>
  <dcterms:created xsi:type="dcterms:W3CDTF">2021-07-15T18:53:00Z</dcterms:created>
  <dcterms:modified xsi:type="dcterms:W3CDTF">2024-06-10T18:13:00Z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948c7686-40df-4a0e-aacd-0c9e96469c55</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